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87F" w:rsidRDefault="0021687F" w:rsidP="0021687F">
      <w:pPr>
        <w:pStyle w:val="ListParagraph"/>
        <w:rPr>
          <w:rFonts w:ascii="Arial" w:hAnsi="Arial" w:cs="Arial"/>
          <w:color w:val="FF0000"/>
        </w:rPr>
      </w:pPr>
      <w:bookmarkStart w:id="0" w:name="_GoBack"/>
      <w:bookmarkEnd w:id="0"/>
    </w:p>
    <w:p w:rsidR="0021687F" w:rsidRDefault="0021687F" w:rsidP="0021687F">
      <w:pPr>
        <w:rPr>
          <w:rFonts w:ascii="Arial" w:hAnsi="Arial" w:cs="Arial"/>
          <w:u w:val="single"/>
        </w:rPr>
      </w:pPr>
    </w:p>
    <w:p w:rsidR="0021687F" w:rsidRDefault="0021687F" w:rsidP="0021687F">
      <w:pPr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  <w:u w:val="single"/>
        </w:rPr>
        <w:t>Funadhoo</w:t>
      </w:r>
      <w:proofErr w:type="spellEnd"/>
      <w:r>
        <w:rPr>
          <w:rFonts w:ascii="Arial" w:hAnsi="Arial" w:cs="Arial"/>
          <w:u w:val="single"/>
        </w:rPr>
        <w:t xml:space="preserve"> Reclamation</w:t>
      </w:r>
    </w:p>
    <w:p w:rsidR="0021687F" w:rsidRDefault="0021687F" w:rsidP="0021687F">
      <w:pPr>
        <w:rPr>
          <w:rFonts w:ascii="Arial" w:hAnsi="Arial" w:cs="Arial"/>
          <w:u w:val="single"/>
        </w:rPr>
      </w:pPr>
    </w:p>
    <w:p w:rsidR="0021687F" w:rsidRDefault="0021687F" w:rsidP="0021687F">
      <w:pPr>
        <w:rPr>
          <w:rFonts w:ascii="Calibri" w:hAnsi="Calibri"/>
        </w:rPr>
      </w:pP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Sand borrow areas – are there any proposed borrow areas that need to be considered for the reclamation works.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Contractor to propose with the consultation of EPA.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Revetment Drawings – there are two revetment drawings (DWG-CS/01/16 and RCS/01/16) which of these revetment drawings is the correct one that need to be considered 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The drawings should be used as follows.</w:t>
      </w:r>
    </w:p>
    <w:p w:rsidR="0021687F" w:rsidRDefault="0021687F" w:rsidP="0021687F">
      <w:pPr>
        <w:ind w:left="720"/>
        <w:rPr>
          <w:rFonts w:ascii="Arial" w:hAnsi="Arial" w:cs="Arial"/>
          <w:b/>
          <w:bCs/>
          <w:color w:val="FF0000"/>
          <w:u w:val="single"/>
        </w:rPr>
      </w:pPr>
      <w:proofErr w:type="spellStart"/>
      <w:r>
        <w:rPr>
          <w:rFonts w:ascii="Arial" w:hAnsi="Arial" w:cs="Arial"/>
          <w:b/>
          <w:bCs/>
          <w:color w:val="FF0000"/>
          <w:u w:val="single"/>
        </w:rPr>
        <w:t>Kulhudhuffushi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: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REC/01/16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RWCS/01/16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BRCS/01/16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Default="0021687F" w:rsidP="0021687F">
      <w:pPr>
        <w:ind w:left="720"/>
        <w:rPr>
          <w:rFonts w:ascii="Arial" w:hAnsi="Arial" w:cs="Arial"/>
          <w:b/>
          <w:bCs/>
          <w:color w:val="FF0000"/>
          <w:u w:val="single"/>
        </w:rPr>
      </w:pPr>
      <w:proofErr w:type="spellStart"/>
      <w:r>
        <w:rPr>
          <w:rFonts w:ascii="Arial" w:hAnsi="Arial" w:cs="Arial"/>
          <w:b/>
          <w:bCs/>
          <w:color w:val="FF0000"/>
          <w:u w:val="single"/>
        </w:rPr>
        <w:t>Funadhoo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: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REC/01/16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RCS/01/16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RWCS/01/16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RCS/01/16 is a correct drawing.</w:t>
      </w: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technical specification 6.1 </w:t>
      </w:r>
      <w:proofErr w:type="spellStart"/>
      <w:r>
        <w:rPr>
          <w:rFonts w:ascii="Arial" w:hAnsi="Arial" w:cs="Arial"/>
        </w:rPr>
        <w:t>spe</w:t>
      </w:r>
      <w:proofErr w:type="spellEnd"/>
    </w:p>
    <w:p w:rsidR="0021687F" w:rsidRDefault="0021687F" w:rsidP="0021687F">
      <w:pPr>
        <w:rPr>
          <w:rFonts w:ascii="Calibri" w:hAnsi="Calibri"/>
          <w:color w:val="1F497D"/>
        </w:rPr>
      </w:pPr>
    </w:p>
    <w:p w:rsidR="0021687F" w:rsidRDefault="0021687F" w:rsidP="0021687F">
      <w:pPr>
        <w:ind w:left="72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cifies</w:t>
      </w:r>
      <w:proofErr w:type="spellEnd"/>
      <w:proofErr w:type="gramEnd"/>
      <w:r>
        <w:rPr>
          <w:rFonts w:ascii="Arial" w:hAnsi="Arial" w:cs="Arial"/>
        </w:rPr>
        <w:t xml:space="preserve"> that Dredging areas, dredging depths and dredging limits are specified in the drawing: REC/01/16, RWCS/01/16 – however the information cannot be seen in the drawings 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The Technical Specification 6.1: amended as follows;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6.1 Dredging areas, dredging depths and dredging limits: - Location to be proposed by the contractor from Eastern and </w:t>
      </w:r>
      <w:r w:rsidR="00E70D0A">
        <w:rPr>
          <w:rFonts w:ascii="Arial" w:hAnsi="Arial" w:cs="Arial"/>
          <w:color w:val="FF0000"/>
        </w:rPr>
        <w:t>Western side</w:t>
      </w:r>
      <w:r>
        <w:rPr>
          <w:rFonts w:ascii="Arial" w:hAnsi="Arial" w:cs="Arial"/>
          <w:color w:val="FF0000"/>
        </w:rPr>
        <w:t xml:space="preserve"> of the airport.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Geo-textile for revetment – the drawings of revetment shows the use of geotextile, what is the specification for the geotextile to be used.</w:t>
      </w:r>
    </w:p>
    <w:p w:rsidR="0021687F" w:rsidRDefault="0021687F" w:rsidP="0021687F">
      <w:pPr>
        <w:pStyle w:val="ListParagraph"/>
        <w:spacing w:line="266" w:lineRule="auto"/>
        <w:ind w:right="17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Geot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xtiles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  <w:spacing w:val="2"/>
        </w:rPr>
        <w:t>s</w:t>
      </w:r>
      <w:r>
        <w:rPr>
          <w:rFonts w:ascii="Arial" w:hAnsi="Arial" w:cs="Arial"/>
          <w:color w:val="FF0000"/>
        </w:rPr>
        <w:t>hall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be</w:t>
      </w:r>
      <w:r>
        <w:rPr>
          <w:rFonts w:ascii="Arial" w:hAnsi="Arial" w:cs="Arial"/>
          <w:color w:val="FF0000"/>
          <w:spacing w:val="-1"/>
        </w:rPr>
        <w:t xml:space="preserve"> </w:t>
      </w:r>
      <w:r>
        <w:rPr>
          <w:rFonts w:ascii="Arial" w:hAnsi="Arial" w:cs="Arial"/>
          <w:color w:val="FF0000"/>
        </w:rPr>
        <w:t>poro</w:t>
      </w:r>
      <w:r>
        <w:rPr>
          <w:rFonts w:ascii="Arial" w:hAnsi="Arial" w:cs="Arial"/>
          <w:color w:val="FF0000"/>
          <w:spacing w:val="1"/>
        </w:rPr>
        <w:t>us</w:t>
      </w:r>
      <w:r>
        <w:rPr>
          <w:rFonts w:ascii="Arial" w:hAnsi="Arial" w:cs="Arial"/>
          <w:color w:val="FF0000"/>
        </w:rPr>
        <w:t>,</w:t>
      </w:r>
      <w:r>
        <w:rPr>
          <w:rFonts w:ascii="Arial" w:hAnsi="Arial" w:cs="Arial"/>
          <w:color w:val="FF0000"/>
          <w:spacing w:val="-7"/>
        </w:rPr>
        <w:t xml:space="preserve"> </w:t>
      </w:r>
      <w:r>
        <w:rPr>
          <w:rFonts w:ascii="Arial" w:hAnsi="Arial" w:cs="Arial"/>
          <w:color w:val="FF0000"/>
        </w:rPr>
        <w:t>carpet</w:t>
      </w:r>
      <w:r>
        <w:rPr>
          <w:rFonts w:ascii="Cambria Math" w:hAnsi="Cambria Math"/>
          <w:color w:val="FF0000"/>
        </w:rPr>
        <w:t>‐</w:t>
      </w:r>
      <w:r>
        <w:rPr>
          <w:rFonts w:ascii="Arial" w:hAnsi="Arial" w:cs="Arial"/>
          <w:color w:val="FF0000"/>
        </w:rPr>
        <w:t>l</w:t>
      </w:r>
      <w:r>
        <w:rPr>
          <w:rFonts w:ascii="Arial" w:hAnsi="Arial" w:cs="Arial"/>
          <w:color w:val="FF0000"/>
          <w:spacing w:val="1"/>
        </w:rPr>
        <w:t>i</w:t>
      </w:r>
      <w:r>
        <w:rPr>
          <w:rFonts w:ascii="Arial" w:hAnsi="Arial" w:cs="Arial"/>
          <w:color w:val="FF0000"/>
        </w:rPr>
        <w:t>ke</w:t>
      </w:r>
      <w:r>
        <w:rPr>
          <w:rFonts w:ascii="Arial" w:hAnsi="Arial" w:cs="Arial"/>
          <w:color w:val="FF0000"/>
          <w:spacing w:val="-8"/>
        </w:rPr>
        <w:t xml:space="preserve"> </w:t>
      </w:r>
      <w:r>
        <w:rPr>
          <w:rFonts w:ascii="Arial" w:hAnsi="Arial" w:cs="Arial"/>
          <w:color w:val="FF0000"/>
        </w:rPr>
        <w:t>materials,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</w:rPr>
        <w:t>m</w:t>
      </w:r>
      <w:r>
        <w:rPr>
          <w:rFonts w:ascii="Arial" w:hAnsi="Arial" w:cs="Arial"/>
          <w:color w:val="FF0000"/>
          <w:spacing w:val="2"/>
        </w:rPr>
        <w:t>a</w:t>
      </w:r>
      <w:r>
        <w:rPr>
          <w:rFonts w:ascii="Arial" w:hAnsi="Arial" w:cs="Arial"/>
          <w:color w:val="FF0000"/>
        </w:rPr>
        <w:t>de</w:t>
      </w:r>
      <w:r>
        <w:rPr>
          <w:rFonts w:ascii="Arial" w:hAnsi="Arial" w:cs="Arial"/>
          <w:color w:val="FF0000"/>
          <w:spacing w:val="-6"/>
        </w:rPr>
        <w:t xml:space="preserve"> </w:t>
      </w:r>
      <w:r>
        <w:rPr>
          <w:rFonts w:ascii="Arial" w:hAnsi="Arial" w:cs="Arial"/>
          <w:color w:val="FF0000"/>
        </w:rPr>
        <w:t>from</w:t>
      </w:r>
      <w:r>
        <w:rPr>
          <w:rFonts w:ascii="Arial" w:hAnsi="Arial" w:cs="Arial"/>
          <w:color w:val="FF0000"/>
          <w:spacing w:val="-5"/>
        </w:rPr>
        <w:t xml:space="preserve"> </w:t>
      </w:r>
      <w:r>
        <w:rPr>
          <w:rFonts w:ascii="Arial" w:hAnsi="Arial" w:cs="Arial"/>
          <w:color w:val="FF0000"/>
        </w:rPr>
        <w:t>synthetic</w:t>
      </w:r>
      <w:r>
        <w:rPr>
          <w:rFonts w:ascii="Arial" w:hAnsi="Arial" w:cs="Arial"/>
          <w:color w:val="FF0000"/>
          <w:spacing w:val="-9"/>
        </w:rPr>
        <w:t xml:space="preserve"> </w:t>
      </w:r>
      <w:proofErr w:type="spellStart"/>
      <w:r>
        <w:rPr>
          <w:rFonts w:ascii="Arial" w:hAnsi="Arial" w:cs="Arial"/>
          <w:color w:val="FF0000"/>
        </w:rPr>
        <w:t>fibres</w:t>
      </w:r>
      <w:proofErr w:type="spellEnd"/>
      <w:r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Geot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xtiles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  <w:spacing w:val="2"/>
        </w:rPr>
        <w:t>a</w:t>
      </w:r>
      <w:r>
        <w:rPr>
          <w:rFonts w:ascii="Arial" w:hAnsi="Arial" w:cs="Arial"/>
          <w:color w:val="FF0000"/>
        </w:rPr>
        <w:t>re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used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as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a separation</w:t>
      </w:r>
      <w:r>
        <w:rPr>
          <w:rFonts w:ascii="Arial" w:hAnsi="Arial" w:cs="Arial"/>
          <w:color w:val="FF0000"/>
          <w:spacing w:val="-11"/>
        </w:rPr>
        <w:t xml:space="preserve"> </w:t>
      </w:r>
      <w:r>
        <w:rPr>
          <w:rFonts w:ascii="Arial" w:hAnsi="Arial" w:cs="Arial"/>
          <w:color w:val="FF0000"/>
        </w:rPr>
        <w:t>l</w:t>
      </w:r>
      <w:r>
        <w:rPr>
          <w:rFonts w:ascii="Arial" w:hAnsi="Arial" w:cs="Arial"/>
          <w:color w:val="FF0000"/>
          <w:spacing w:val="1"/>
        </w:rPr>
        <w:t>a</w:t>
      </w:r>
      <w:r>
        <w:rPr>
          <w:rFonts w:ascii="Arial" w:hAnsi="Arial" w:cs="Arial"/>
          <w:color w:val="FF0000"/>
        </w:rPr>
        <w:t>yer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and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shall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be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in</w:t>
      </w:r>
      <w:r>
        <w:rPr>
          <w:rFonts w:ascii="Arial" w:hAnsi="Arial" w:cs="Arial"/>
          <w:color w:val="FF0000"/>
          <w:spacing w:val="-1"/>
        </w:rPr>
        <w:t xml:space="preserve"> </w:t>
      </w:r>
      <w:r>
        <w:rPr>
          <w:rFonts w:ascii="Arial" w:hAnsi="Arial" w:cs="Arial"/>
          <w:color w:val="FF0000"/>
        </w:rPr>
        <w:t>the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fo</w:t>
      </w:r>
      <w:r>
        <w:rPr>
          <w:rFonts w:ascii="Arial" w:hAnsi="Arial" w:cs="Arial"/>
          <w:color w:val="FF0000"/>
          <w:spacing w:val="1"/>
        </w:rPr>
        <w:t>r</w:t>
      </w:r>
      <w:r>
        <w:rPr>
          <w:rFonts w:ascii="Arial" w:hAnsi="Arial" w:cs="Arial"/>
          <w:color w:val="FF0000"/>
        </w:rPr>
        <w:t>m</w:t>
      </w:r>
      <w:r>
        <w:rPr>
          <w:rFonts w:ascii="Arial" w:hAnsi="Arial" w:cs="Arial"/>
          <w:color w:val="FF0000"/>
          <w:spacing w:val="-5"/>
        </w:rPr>
        <w:t xml:space="preserve"> </w:t>
      </w:r>
      <w:r>
        <w:rPr>
          <w:rFonts w:ascii="Arial" w:hAnsi="Arial" w:cs="Arial"/>
          <w:color w:val="FF0000"/>
          <w:spacing w:val="1"/>
        </w:rPr>
        <w:t>o</w:t>
      </w:r>
      <w:r>
        <w:rPr>
          <w:rFonts w:ascii="Arial" w:hAnsi="Arial" w:cs="Arial"/>
          <w:color w:val="FF0000"/>
        </w:rPr>
        <w:t>f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a thin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permeable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</w:rPr>
        <w:t>m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mbrane.</w:t>
      </w:r>
    </w:p>
    <w:p w:rsidR="0021687F" w:rsidRDefault="0021687F" w:rsidP="0021687F">
      <w:pPr>
        <w:pStyle w:val="ListParagraph"/>
        <w:ind w:right="5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The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geot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xti</w:t>
      </w:r>
      <w:r>
        <w:rPr>
          <w:rFonts w:ascii="Arial" w:hAnsi="Arial" w:cs="Arial"/>
          <w:color w:val="FF0000"/>
          <w:spacing w:val="1"/>
        </w:rPr>
        <w:t>l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</w:rPr>
        <w:t>shall</w:t>
      </w:r>
      <w:r>
        <w:rPr>
          <w:rFonts w:ascii="Arial" w:hAnsi="Arial" w:cs="Arial"/>
          <w:color w:val="FF0000"/>
          <w:spacing w:val="-5"/>
        </w:rPr>
        <w:t xml:space="preserve"> </w:t>
      </w:r>
      <w:r>
        <w:rPr>
          <w:rFonts w:ascii="Arial" w:hAnsi="Arial" w:cs="Arial"/>
          <w:color w:val="FF0000"/>
          <w:spacing w:val="1"/>
        </w:rPr>
        <w:t>b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  <w:spacing w:val="1"/>
        </w:rPr>
        <w:t>o</w:t>
      </w:r>
      <w:r>
        <w:rPr>
          <w:rFonts w:ascii="Arial" w:hAnsi="Arial" w:cs="Arial"/>
          <w:color w:val="FF0000"/>
        </w:rPr>
        <w:t>f</w:t>
      </w:r>
      <w:r>
        <w:rPr>
          <w:rFonts w:ascii="Arial" w:hAnsi="Arial" w:cs="Arial"/>
          <w:color w:val="FF0000"/>
          <w:spacing w:val="-1"/>
        </w:rPr>
        <w:t xml:space="preserve"> </w:t>
      </w:r>
      <w:r>
        <w:rPr>
          <w:rFonts w:ascii="Arial" w:hAnsi="Arial" w:cs="Arial"/>
          <w:color w:val="FF0000"/>
        </w:rPr>
        <w:t>polypropyle</w:t>
      </w:r>
      <w:r>
        <w:rPr>
          <w:rFonts w:ascii="Arial" w:hAnsi="Arial" w:cs="Arial"/>
          <w:color w:val="FF0000"/>
          <w:spacing w:val="1"/>
        </w:rPr>
        <w:t>n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13"/>
        </w:rPr>
        <w:t xml:space="preserve"> </w:t>
      </w:r>
      <w:r>
        <w:rPr>
          <w:rFonts w:ascii="Arial" w:hAnsi="Arial" w:cs="Arial"/>
          <w:color w:val="FF0000"/>
        </w:rPr>
        <w:t>filter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fabric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and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shall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be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resistant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</w:rPr>
        <w:t>to</w:t>
      </w:r>
      <w:r>
        <w:rPr>
          <w:rFonts w:ascii="Arial" w:hAnsi="Arial" w:cs="Arial"/>
          <w:color w:val="FF0000"/>
          <w:spacing w:val="-1"/>
        </w:rPr>
        <w:t xml:space="preserve"> </w:t>
      </w:r>
      <w:r>
        <w:rPr>
          <w:rFonts w:ascii="Arial" w:hAnsi="Arial" w:cs="Arial"/>
          <w:color w:val="FF0000"/>
        </w:rPr>
        <w:t>air,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water,</w:t>
      </w:r>
      <w:r>
        <w:rPr>
          <w:rFonts w:ascii="Arial" w:hAnsi="Arial" w:cs="Arial"/>
          <w:color w:val="FF0000"/>
          <w:spacing w:val="-6"/>
        </w:rPr>
        <w:t xml:space="preserve"> </w:t>
      </w:r>
      <w:r>
        <w:rPr>
          <w:rFonts w:ascii="Arial" w:hAnsi="Arial" w:cs="Arial"/>
          <w:color w:val="FF0000"/>
        </w:rPr>
        <w:t>chemical</w:t>
      </w:r>
      <w:r>
        <w:rPr>
          <w:rFonts w:ascii="Arial" w:hAnsi="Arial" w:cs="Arial"/>
          <w:color w:val="FF0000"/>
          <w:spacing w:val="-8"/>
        </w:rPr>
        <w:t xml:space="preserve"> </w:t>
      </w:r>
      <w:r>
        <w:rPr>
          <w:rFonts w:ascii="Arial" w:hAnsi="Arial" w:cs="Arial"/>
          <w:color w:val="FF0000"/>
        </w:rPr>
        <w:t>and bacteriolog</w:t>
      </w:r>
      <w:r>
        <w:rPr>
          <w:rFonts w:ascii="Arial" w:hAnsi="Arial" w:cs="Arial"/>
          <w:color w:val="FF0000"/>
          <w:spacing w:val="1"/>
        </w:rPr>
        <w:t>i</w:t>
      </w:r>
      <w:r>
        <w:rPr>
          <w:rFonts w:ascii="Arial" w:hAnsi="Arial" w:cs="Arial"/>
          <w:color w:val="FF0000"/>
        </w:rPr>
        <w:t>cal</w:t>
      </w:r>
      <w:r>
        <w:rPr>
          <w:rFonts w:ascii="Arial" w:hAnsi="Arial" w:cs="Arial"/>
          <w:color w:val="FF0000"/>
          <w:spacing w:val="-13"/>
        </w:rPr>
        <w:t xml:space="preserve"> </w:t>
      </w:r>
      <w:r>
        <w:rPr>
          <w:rFonts w:ascii="Arial" w:hAnsi="Arial" w:cs="Arial"/>
          <w:color w:val="FF0000"/>
        </w:rPr>
        <w:t>attacks.</w:t>
      </w:r>
      <w:r>
        <w:rPr>
          <w:rFonts w:ascii="Arial" w:hAnsi="Arial" w:cs="Arial"/>
          <w:color w:val="FF0000"/>
          <w:spacing w:val="-8"/>
        </w:rPr>
        <w:t xml:space="preserve"> </w:t>
      </w:r>
      <w:r>
        <w:rPr>
          <w:rFonts w:ascii="Arial" w:hAnsi="Arial" w:cs="Arial"/>
          <w:color w:val="FF0000"/>
          <w:spacing w:val="1"/>
        </w:rPr>
        <w:t>Th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geot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xti</w:t>
      </w:r>
      <w:r>
        <w:rPr>
          <w:rFonts w:ascii="Arial" w:hAnsi="Arial" w:cs="Arial"/>
          <w:color w:val="FF0000"/>
          <w:spacing w:val="1"/>
        </w:rPr>
        <w:t>l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  <w:spacing w:val="2"/>
        </w:rPr>
        <w:t>s</w:t>
      </w:r>
      <w:r>
        <w:rPr>
          <w:rFonts w:ascii="Arial" w:hAnsi="Arial" w:cs="Arial"/>
          <w:color w:val="FF0000"/>
        </w:rPr>
        <w:t>hall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fulfill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t</w:t>
      </w:r>
      <w:r>
        <w:rPr>
          <w:rFonts w:ascii="Arial" w:hAnsi="Arial" w:cs="Arial"/>
          <w:color w:val="FF0000"/>
          <w:spacing w:val="1"/>
        </w:rPr>
        <w:t>h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Intern</w:t>
      </w:r>
      <w:r>
        <w:rPr>
          <w:rFonts w:ascii="Arial" w:hAnsi="Arial" w:cs="Arial"/>
          <w:color w:val="FF0000"/>
          <w:spacing w:val="2"/>
        </w:rPr>
        <w:t>a</w:t>
      </w:r>
      <w:r>
        <w:rPr>
          <w:rFonts w:ascii="Arial" w:hAnsi="Arial" w:cs="Arial"/>
          <w:color w:val="FF0000"/>
        </w:rPr>
        <w:t>tional</w:t>
      </w:r>
      <w:r>
        <w:rPr>
          <w:rFonts w:ascii="Arial" w:hAnsi="Arial" w:cs="Arial"/>
          <w:color w:val="FF0000"/>
          <w:spacing w:val="-11"/>
        </w:rPr>
        <w:t xml:space="preserve"> </w:t>
      </w:r>
      <w:r>
        <w:rPr>
          <w:rFonts w:ascii="Arial" w:hAnsi="Arial" w:cs="Arial"/>
          <w:color w:val="FF0000"/>
        </w:rPr>
        <w:t>Classification</w:t>
      </w:r>
      <w:r>
        <w:rPr>
          <w:rFonts w:ascii="Arial" w:hAnsi="Arial" w:cs="Arial"/>
          <w:color w:val="FF0000"/>
          <w:spacing w:val="-13"/>
        </w:rPr>
        <w:t xml:space="preserve"> </w:t>
      </w:r>
      <w:r>
        <w:rPr>
          <w:rFonts w:ascii="Arial" w:hAnsi="Arial" w:cs="Arial"/>
          <w:color w:val="FF0000"/>
        </w:rPr>
        <w:t>(DIN</w:t>
      </w:r>
      <w:r>
        <w:rPr>
          <w:rFonts w:ascii="Arial" w:hAnsi="Arial" w:cs="Arial"/>
          <w:color w:val="FF0000"/>
          <w:spacing w:val="-5"/>
        </w:rPr>
        <w:t xml:space="preserve"> </w:t>
      </w:r>
      <w:r>
        <w:rPr>
          <w:rFonts w:ascii="Arial" w:hAnsi="Arial" w:cs="Arial"/>
          <w:color w:val="FF0000"/>
        </w:rPr>
        <w:t>5430</w:t>
      </w:r>
      <w:r>
        <w:rPr>
          <w:rFonts w:ascii="Arial" w:hAnsi="Arial" w:cs="Arial"/>
          <w:color w:val="FF0000"/>
          <w:spacing w:val="2"/>
        </w:rPr>
        <w:t>7</w:t>
      </w:r>
      <w:r>
        <w:rPr>
          <w:rFonts w:ascii="Arial" w:hAnsi="Arial" w:cs="Arial"/>
          <w:color w:val="FF0000"/>
        </w:rPr>
        <w:t>)</w:t>
      </w:r>
      <w:r>
        <w:rPr>
          <w:rFonts w:ascii="Arial" w:hAnsi="Arial" w:cs="Arial"/>
          <w:color w:val="FF0000"/>
          <w:spacing w:val="-6"/>
        </w:rPr>
        <w:t xml:space="preserve"> </w:t>
      </w:r>
      <w:r>
        <w:rPr>
          <w:rFonts w:ascii="Arial" w:hAnsi="Arial" w:cs="Arial"/>
          <w:color w:val="FF0000"/>
        </w:rPr>
        <w:t>Class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4.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The fabric</w:t>
      </w:r>
      <w:r>
        <w:rPr>
          <w:rFonts w:ascii="Arial" w:hAnsi="Arial" w:cs="Arial"/>
          <w:color w:val="FF0000"/>
          <w:spacing w:val="-6"/>
        </w:rPr>
        <w:t xml:space="preserve"> </w:t>
      </w:r>
      <w:r>
        <w:rPr>
          <w:rFonts w:ascii="Arial" w:hAnsi="Arial" w:cs="Arial"/>
          <w:color w:val="FF0000"/>
        </w:rPr>
        <w:t>shall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  <w:spacing w:val="1"/>
        </w:rPr>
        <w:t>b</w:t>
      </w:r>
      <w:r>
        <w:rPr>
          <w:rFonts w:ascii="Arial" w:hAnsi="Arial" w:cs="Arial"/>
          <w:color w:val="FF0000"/>
        </w:rPr>
        <w:t>e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ma</w:t>
      </w:r>
      <w:r>
        <w:rPr>
          <w:rFonts w:ascii="Arial" w:hAnsi="Arial" w:cs="Arial"/>
          <w:color w:val="FF0000"/>
          <w:spacing w:val="1"/>
        </w:rPr>
        <w:t>n</w:t>
      </w:r>
      <w:r>
        <w:rPr>
          <w:rFonts w:ascii="Arial" w:hAnsi="Arial" w:cs="Arial"/>
          <w:color w:val="FF0000"/>
        </w:rPr>
        <w:t>ufactured</w:t>
      </w:r>
      <w:r>
        <w:rPr>
          <w:rFonts w:ascii="Arial" w:hAnsi="Arial" w:cs="Arial"/>
          <w:color w:val="FF0000"/>
          <w:spacing w:val="-13"/>
        </w:rPr>
        <w:t xml:space="preserve"> </w:t>
      </w:r>
      <w:r>
        <w:rPr>
          <w:rFonts w:ascii="Arial" w:hAnsi="Arial" w:cs="Arial"/>
          <w:color w:val="FF0000"/>
        </w:rPr>
        <w:t>with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  <w:spacing w:val="1"/>
        </w:rPr>
        <w:t>an</w:t>
      </w:r>
      <w:r>
        <w:rPr>
          <w:rFonts w:ascii="Arial" w:hAnsi="Arial" w:cs="Arial"/>
          <w:color w:val="FF0000"/>
        </w:rPr>
        <w:t>d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preserve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</w:rPr>
        <w:t>the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  <w:spacing w:val="1"/>
        </w:rPr>
        <w:t>f</w:t>
      </w:r>
      <w:r>
        <w:rPr>
          <w:rFonts w:ascii="Arial" w:hAnsi="Arial" w:cs="Arial"/>
          <w:color w:val="FF0000"/>
        </w:rPr>
        <w:t>ollowing</w:t>
      </w:r>
      <w:r>
        <w:rPr>
          <w:rFonts w:ascii="Arial" w:hAnsi="Arial" w:cs="Arial"/>
          <w:color w:val="FF0000"/>
          <w:spacing w:val="-8"/>
        </w:rPr>
        <w:t xml:space="preserve"> </w:t>
      </w:r>
      <w:r>
        <w:rPr>
          <w:rFonts w:ascii="Arial" w:hAnsi="Arial" w:cs="Arial"/>
          <w:color w:val="FF0000"/>
        </w:rPr>
        <w:t>mechanical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</w:rPr>
        <w:t>prop</w:t>
      </w:r>
      <w:r>
        <w:rPr>
          <w:rFonts w:ascii="Arial" w:hAnsi="Arial" w:cs="Arial"/>
          <w:color w:val="FF0000"/>
          <w:spacing w:val="1"/>
        </w:rPr>
        <w:t>e</w:t>
      </w:r>
      <w:r>
        <w:rPr>
          <w:rFonts w:ascii="Arial" w:hAnsi="Arial" w:cs="Arial"/>
          <w:color w:val="FF0000"/>
        </w:rPr>
        <w:t>rties</w:t>
      </w:r>
      <w:r>
        <w:rPr>
          <w:rFonts w:ascii="Arial" w:hAnsi="Arial" w:cs="Arial"/>
          <w:color w:val="FF0000"/>
          <w:spacing w:val="-9"/>
        </w:rPr>
        <w:t xml:space="preserve"> </w:t>
      </w:r>
      <w:r>
        <w:rPr>
          <w:rFonts w:ascii="Arial" w:hAnsi="Arial" w:cs="Arial"/>
          <w:color w:val="FF0000"/>
        </w:rPr>
        <w:t>according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</w:rPr>
        <w:t>to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  <w:spacing w:val="1"/>
        </w:rPr>
        <w:t xml:space="preserve">DIN </w:t>
      </w:r>
      <w:r>
        <w:rPr>
          <w:rFonts w:ascii="Arial" w:hAnsi="Arial" w:cs="Arial"/>
          <w:color w:val="FF0000"/>
        </w:rPr>
        <w:t>54307</w:t>
      </w:r>
    </w:p>
    <w:p w:rsidR="0021687F" w:rsidRDefault="0021687F" w:rsidP="0021687F">
      <w:pPr>
        <w:pStyle w:val="ListParagraph"/>
        <w:spacing w:before="9" w:line="140" w:lineRule="exact"/>
        <w:rPr>
          <w:rFonts w:ascii="Arial" w:hAnsi="Arial" w:cs="Arial"/>
          <w:color w:val="FF0000"/>
        </w:rPr>
      </w:pPr>
    </w:p>
    <w:p w:rsidR="0021687F" w:rsidRDefault="0021687F" w:rsidP="0021687F">
      <w:pPr>
        <w:pStyle w:val="ListParagraph"/>
        <w:spacing w:line="200" w:lineRule="exact"/>
        <w:rPr>
          <w:rFonts w:ascii="Arial" w:hAnsi="Arial" w:cs="Arial"/>
          <w:color w:val="FF0000"/>
        </w:rPr>
      </w:pPr>
    </w:p>
    <w:p w:rsidR="0021687F" w:rsidRDefault="0021687F" w:rsidP="0021687F">
      <w:pPr>
        <w:pStyle w:val="ListParagrap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Description                                        Pr</w:t>
      </w:r>
      <w:r>
        <w:rPr>
          <w:rFonts w:ascii="Arial" w:hAnsi="Arial" w:cs="Arial"/>
          <w:b/>
          <w:bCs/>
          <w:color w:val="FF0000"/>
          <w:spacing w:val="1"/>
        </w:rPr>
        <w:t>o</w:t>
      </w:r>
      <w:r>
        <w:rPr>
          <w:rFonts w:ascii="Arial" w:hAnsi="Arial" w:cs="Arial"/>
          <w:b/>
          <w:bCs/>
          <w:color w:val="FF0000"/>
        </w:rPr>
        <w:t>pe</w:t>
      </w:r>
      <w:r>
        <w:rPr>
          <w:rFonts w:ascii="Arial" w:hAnsi="Arial" w:cs="Arial"/>
          <w:b/>
          <w:bCs/>
          <w:color w:val="FF0000"/>
          <w:spacing w:val="1"/>
        </w:rPr>
        <w:t>r</w:t>
      </w:r>
      <w:r>
        <w:rPr>
          <w:rFonts w:ascii="Arial" w:hAnsi="Arial" w:cs="Arial"/>
          <w:b/>
          <w:bCs/>
          <w:color w:val="FF0000"/>
        </w:rPr>
        <w:t>ty</w:t>
      </w:r>
    </w:p>
    <w:p w:rsidR="0021687F" w:rsidRDefault="0021687F" w:rsidP="0021687F">
      <w:pPr>
        <w:pStyle w:val="ListParagraph"/>
        <w:spacing w:before="1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Weight</w:t>
      </w:r>
      <w:r>
        <w:rPr>
          <w:rFonts w:ascii="Arial" w:hAnsi="Arial" w:cs="Arial"/>
          <w:color w:val="FF0000"/>
          <w:spacing w:val="-5"/>
        </w:rPr>
        <w:t xml:space="preserve"> </w:t>
      </w:r>
      <w:r>
        <w:rPr>
          <w:rFonts w:ascii="Arial" w:hAnsi="Arial" w:cs="Arial"/>
          <w:color w:val="FF0000"/>
          <w:spacing w:val="1"/>
        </w:rPr>
        <w:t>o</w:t>
      </w:r>
      <w:r>
        <w:rPr>
          <w:rFonts w:ascii="Arial" w:hAnsi="Arial" w:cs="Arial"/>
          <w:color w:val="FF0000"/>
        </w:rPr>
        <w:t>f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cloth                                    Min.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300g/</w:t>
      </w:r>
      <w:r>
        <w:rPr>
          <w:rFonts w:ascii="Arial" w:hAnsi="Arial" w:cs="Arial"/>
          <w:color w:val="FF0000"/>
          <w:spacing w:val="1"/>
        </w:rPr>
        <w:t>m</w:t>
      </w:r>
      <w:r>
        <w:rPr>
          <w:rFonts w:ascii="Arial" w:hAnsi="Arial" w:cs="Arial"/>
          <w:color w:val="FF0000"/>
        </w:rPr>
        <w:t>²</w:t>
      </w:r>
    </w:p>
    <w:p w:rsidR="0021687F" w:rsidRDefault="0021687F" w:rsidP="0021687F">
      <w:pPr>
        <w:pStyle w:val="ListParagraph"/>
        <w:spacing w:before="1" w:line="230" w:lineRule="auto"/>
        <w:ind w:right="3412"/>
        <w:rPr>
          <w:rFonts w:ascii="Arial" w:hAnsi="Arial" w:cs="Arial"/>
          <w:color w:val="FF0000"/>
          <w:spacing w:val="1"/>
        </w:rPr>
      </w:pPr>
      <w:r>
        <w:rPr>
          <w:rFonts w:ascii="Arial" w:hAnsi="Arial" w:cs="Arial"/>
          <w:color w:val="FF0000"/>
        </w:rPr>
        <w:t>Tensile</w:t>
      </w:r>
      <w:r>
        <w:rPr>
          <w:rFonts w:ascii="Arial" w:hAnsi="Arial" w:cs="Arial"/>
          <w:color w:val="FF0000"/>
          <w:spacing w:val="-7"/>
        </w:rPr>
        <w:t xml:space="preserve"> </w:t>
      </w:r>
      <w:r>
        <w:rPr>
          <w:rFonts w:ascii="Arial" w:hAnsi="Arial" w:cs="Arial"/>
          <w:color w:val="FF0000"/>
        </w:rPr>
        <w:t>strength</w:t>
      </w:r>
      <w:r>
        <w:rPr>
          <w:rFonts w:ascii="Arial" w:hAnsi="Arial" w:cs="Arial"/>
          <w:color w:val="FF0000"/>
          <w:spacing w:val="-7"/>
        </w:rPr>
        <w:t xml:space="preserve"> </w:t>
      </w:r>
      <w:r>
        <w:rPr>
          <w:rFonts w:ascii="Arial" w:hAnsi="Arial" w:cs="Arial"/>
          <w:color w:val="FF0000"/>
        </w:rPr>
        <w:t xml:space="preserve">in:  </w:t>
      </w:r>
      <w:r>
        <w:rPr>
          <w:rFonts w:ascii="Arial" w:hAnsi="Arial" w:cs="Arial"/>
          <w:color w:val="FF0000"/>
          <w:spacing w:val="47"/>
        </w:rPr>
        <w:t> </w:t>
      </w:r>
      <w:r>
        <w:rPr>
          <w:rFonts w:ascii="Arial" w:hAnsi="Arial" w:cs="Arial"/>
          <w:color w:val="FF0000"/>
        </w:rPr>
        <w:t>a)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  <w:spacing w:val="1"/>
        </w:rPr>
        <w:t>wa</w:t>
      </w:r>
      <w:r>
        <w:rPr>
          <w:rFonts w:ascii="Arial" w:hAnsi="Arial" w:cs="Arial"/>
          <w:color w:val="FF0000"/>
        </w:rPr>
        <w:t>rp:             Min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20</w:t>
      </w:r>
      <w:r>
        <w:rPr>
          <w:rFonts w:ascii="Arial" w:hAnsi="Arial" w:cs="Arial"/>
          <w:color w:val="FF0000"/>
          <w:spacing w:val="-2"/>
        </w:rPr>
        <w:t xml:space="preserve"> </w:t>
      </w:r>
      <w:proofErr w:type="spellStart"/>
      <w:r>
        <w:rPr>
          <w:rFonts w:ascii="Arial" w:hAnsi="Arial" w:cs="Arial"/>
          <w:color w:val="FF0000"/>
          <w:spacing w:val="1"/>
        </w:rPr>
        <w:t>k</w:t>
      </w:r>
      <w:r>
        <w:rPr>
          <w:rFonts w:ascii="Arial" w:hAnsi="Arial" w:cs="Arial"/>
          <w:color w:val="FF0000"/>
        </w:rPr>
        <w:t>N</w:t>
      </w:r>
      <w:proofErr w:type="spellEnd"/>
      <w:r>
        <w:rPr>
          <w:rFonts w:ascii="Arial" w:hAnsi="Arial" w:cs="Arial"/>
          <w:color w:val="FF0000"/>
          <w:spacing w:val="1"/>
        </w:rPr>
        <w:t xml:space="preserve">/m </w:t>
      </w:r>
    </w:p>
    <w:p w:rsidR="0021687F" w:rsidRDefault="0021687F" w:rsidP="0021687F">
      <w:pPr>
        <w:pStyle w:val="ListParagraph"/>
        <w:spacing w:before="1" w:line="230" w:lineRule="auto"/>
        <w:ind w:right="3412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  <w:spacing w:val="1"/>
        </w:rPr>
        <w:t>                                  b</w:t>
      </w:r>
      <w:r>
        <w:rPr>
          <w:rFonts w:ascii="Arial" w:hAnsi="Arial" w:cs="Arial"/>
          <w:color w:val="FF0000"/>
        </w:rPr>
        <w:t>)</w:t>
      </w:r>
      <w:r>
        <w:rPr>
          <w:rFonts w:ascii="Arial" w:hAnsi="Arial" w:cs="Arial"/>
          <w:color w:val="FF0000"/>
          <w:spacing w:val="-3"/>
        </w:rPr>
        <w:t xml:space="preserve"> </w:t>
      </w:r>
      <w:proofErr w:type="gramStart"/>
      <w:r>
        <w:rPr>
          <w:rFonts w:ascii="Arial" w:hAnsi="Arial" w:cs="Arial"/>
          <w:color w:val="FF0000"/>
        </w:rPr>
        <w:t>we</w:t>
      </w:r>
      <w:r>
        <w:rPr>
          <w:rFonts w:ascii="Arial" w:hAnsi="Arial" w:cs="Arial"/>
          <w:color w:val="FF0000"/>
          <w:spacing w:val="1"/>
        </w:rPr>
        <w:t>f</w:t>
      </w:r>
      <w:r>
        <w:rPr>
          <w:rFonts w:ascii="Arial" w:hAnsi="Arial" w:cs="Arial"/>
          <w:color w:val="FF0000"/>
        </w:rPr>
        <w:t>t</w:t>
      </w:r>
      <w:proofErr w:type="gramEnd"/>
      <w:r>
        <w:rPr>
          <w:rFonts w:ascii="Arial" w:hAnsi="Arial" w:cs="Arial"/>
          <w:color w:val="FF0000"/>
        </w:rPr>
        <w:t>:              Min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20</w:t>
      </w:r>
      <w:r>
        <w:rPr>
          <w:rFonts w:ascii="Arial" w:hAnsi="Arial" w:cs="Arial"/>
          <w:color w:val="FF0000"/>
          <w:spacing w:val="-2"/>
        </w:rPr>
        <w:t xml:space="preserve"> </w:t>
      </w:r>
      <w:proofErr w:type="spellStart"/>
      <w:r>
        <w:rPr>
          <w:rFonts w:ascii="Arial" w:hAnsi="Arial" w:cs="Arial"/>
          <w:color w:val="FF0000"/>
          <w:spacing w:val="1"/>
        </w:rPr>
        <w:t>k</w:t>
      </w:r>
      <w:r>
        <w:rPr>
          <w:rFonts w:ascii="Arial" w:hAnsi="Arial" w:cs="Arial"/>
          <w:color w:val="FF0000"/>
        </w:rPr>
        <w:t>N</w:t>
      </w:r>
      <w:proofErr w:type="spellEnd"/>
      <w:r>
        <w:rPr>
          <w:rFonts w:ascii="Arial" w:hAnsi="Arial" w:cs="Arial"/>
          <w:color w:val="FF0000"/>
          <w:spacing w:val="1"/>
        </w:rPr>
        <w:t>/m</w:t>
      </w:r>
    </w:p>
    <w:p w:rsidR="0021687F" w:rsidRDefault="0021687F" w:rsidP="0021687F">
      <w:pPr>
        <w:pStyle w:val="ListParagrap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Elongation</w:t>
      </w:r>
      <w:r>
        <w:rPr>
          <w:rFonts w:ascii="Arial" w:hAnsi="Arial" w:cs="Arial"/>
          <w:color w:val="FF0000"/>
          <w:spacing w:val="-10"/>
        </w:rPr>
        <w:t xml:space="preserve"> </w:t>
      </w:r>
      <w:r>
        <w:rPr>
          <w:rFonts w:ascii="Arial" w:hAnsi="Arial" w:cs="Arial"/>
          <w:color w:val="FF0000"/>
        </w:rPr>
        <w:t>at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break:</w:t>
      </w:r>
      <w:r>
        <w:rPr>
          <w:rFonts w:ascii="Arial" w:hAnsi="Arial" w:cs="Arial"/>
          <w:color w:val="FF0000"/>
          <w:spacing w:val="44"/>
        </w:rPr>
        <w:t xml:space="preserve"> </w:t>
      </w:r>
      <w:r>
        <w:rPr>
          <w:rFonts w:ascii="Arial" w:hAnsi="Arial" w:cs="Arial"/>
          <w:color w:val="FF0000"/>
        </w:rPr>
        <w:t>a)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  <w:color w:val="FF0000"/>
        </w:rPr>
        <w:t>w</w:t>
      </w:r>
      <w:r>
        <w:rPr>
          <w:rFonts w:ascii="Arial" w:hAnsi="Arial" w:cs="Arial"/>
          <w:color w:val="FF0000"/>
          <w:spacing w:val="2"/>
        </w:rPr>
        <w:t>a</w:t>
      </w:r>
      <w:r>
        <w:rPr>
          <w:rFonts w:ascii="Arial" w:hAnsi="Arial" w:cs="Arial"/>
          <w:color w:val="FF0000"/>
        </w:rPr>
        <w:t>rp:             Min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>50%</w:t>
      </w:r>
    </w:p>
    <w:p w:rsidR="0021687F" w:rsidRDefault="0021687F" w:rsidP="0021687F">
      <w:pPr>
        <w:pStyle w:val="ListParagraph"/>
        <w:ind w:right="3563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>                                  b)</w:t>
      </w:r>
      <w:r>
        <w:rPr>
          <w:rFonts w:ascii="Arial" w:hAnsi="Arial" w:cs="Arial"/>
          <w:color w:val="FF0000"/>
          <w:spacing w:val="-3"/>
        </w:rPr>
        <w:t xml:space="preserve"> </w:t>
      </w:r>
      <w:proofErr w:type="gramStart"/>
      <w:r>
        <w:rPr>
          <w:rFonts w:ascii="Arial" w:hAnsi="Arial" w:cs="Arial"/>
          <w:color w:val="FF0000"/>
          <w:spacing w:val="1"/>
        </w:rPr>
        <w:t>w</w:t>
      </w:r>
      <w:r>
        <w:rPr>
          <w:rFonts w:ascii="Arial" w:hAnsi="Arial" w:cs="Arial"/>
          <w:color w:val="FF0000"/>
        </w:rPr>
        <w:t>eft</w:t>
      </w:r>
      <w:proofErr w:type="gramEnd"/>
      <w:r>
        <w:rPr>
          <w:rFonts w:ascii="Arial" w:hAnsi="Arial" w:cs="Arial"/>
          <w:color w:val="FF0000"/>
        </w:rPr>
        <w:t>:              Min</w:t>
      </w:r>
      <w:r>
        <w:rPr>
          <w:rFonts w:ascii="Arial" w:hAnsi="Arial" w:cs="Arial"/>
          <w:color w:val="FF0000"/>
          <w:spacing w:val="-3"/>
        </w:rPr>
        <w:t xml:space="preserve"> </w:t>
      </w:r>
      <w:r>
        <w:rPr>
          <w:rFonts w:ascii="Arial" w:hAnsi="Arial" w:cs="Arial"/>
          <w:color w:val="FF0000"/>
        </w:rPr>
        <w:t xml:space="preserve">50% </w:t>
      </w:r>
    </w:p>
    <w:p w:rsidR="0021687F" w:rsidRDefault="0021687F" w:rsidP="0021687F">
      <w:pPr>
        <w:pStyle w:val="ListParagraph"/>
        <w:ind w:right="3563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Penetration</w:t>
      </w:r>
      <w:r>
        <w:rPr>
          <w:rFonts w:ascii="Arial" w:hAnsi="Arial" w:cs="Arial"/>
          <w:color w:val="FF0000"/>
          <w:spacing w:val="-11"/>
        </w:rPr>
        <w:t xml:space="preserve"> </w:t>
      </w:r>
      <w:r>
        <w:rPr>
          <w:rFonts w:ascii="Arial" w:hAnsi="Arial" w:cs="Arial"/>
          <w:color w:val="FF0000"/>
        </w:rPr>
        <w:t>strength:                           Min.</w:t>
      </w:r>
      <w:r>
        <w:rPr>
          <w:rFonts w:ascii="Arial" w:hAnsi="Arial" w:cs="Arial"/>
          <w:color w:val="FF0000"/>
          <w:spacing w:val="-4"/>
        </w:rPr>
        <w:t xml:space="preserve"> </w:t>
      </w:r>
      <w:r>
        <w:rPr>
          <w:rFonts w:ascii="Arial" w:hAnsi="Arial" w:cs="Arial"/>
          <w:color w:val="FF0000"/>
        </w:rPr>
        <w:t>3.3</w:t>
      </w:r>
      <w:r>
        <w:rPr>
          <w:rFonts w:ascii="Arial" w:hAnsi="Arial" w:cs="Arial"/>
          <w:color w:val="FF0000"/>
          <w:spacing w:val="-2"/>
        </w:rPr>
        <w:t xml:space="preserve"> </w:t>
      </w:r>
      <w:proofErr w:type="spellStart"/>
      <w:proofErr w:type="gramStart"/>
      <w:r>
        <w:rPr>
          <w:rFonts w:ascii="Arial" w:hAnsi="Arial" w:cs="Arial"/>
          <w:color w:val="FF0000"/>
        </w:rPr>
        <w:t>kN</w:t>
      </w:r>
      <w:proofErr w:type="spellEnd"/>
      <w:proofErr w:type="gramEnd"/>
    </w:p>
    <w:p w:rsidR="0021687F" w:rsidRDefault="0021687F" w:rsidP="0021687F">
      <w:pPr>
        <w:ind w:left="720"/>
        <w:rPr>
          <w:rFonts w:ascii="Arial" w:hAnsi="Arial" w:cs="Arial"/>
          <w:color w:val="1F497D"/>
        </w:rPr>
      </w:pP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BOQ item for Fill, grade &amp; compaction for Runway, Turning Pads, Apron, Taxiway </w:t>
      </w:r>
      <w:proofErr w:type="gramStart"/>
      <w:r w:rsidR="00E70D0A">
        <w:rPr>
          <w:rFonts w:ascii="Arial" w:hAnsi="Arial" w:cs="Arial"/>
        </w:rPr>
        <w:t>etc.</w:t>
      </w:r>
      <w:proofErr w:type="gramEnd"/>
      <w:r>
        <w:rPr>
          <w:rFonts w:ascii="Arial" w:hAnsi="Arial" w:cs="Arial"/>
        </w:rPr>
        <w:t xml:space="preserve"> .. </w:t>
      </w:r>
      <w:proofErr w:type="gramStart"/>
      <w:r>
        <w:rPr>
          <w:rFonts w:ascii="Arial" w:hAnsi="Arial" w:cs="Arial"/>
        </w:rPr>
        <w:t>is</w:t>
      </w:r>
      <w:proofErr w:type="gramEnd"/>
      <w:r>
        <w:rPr>
          <w:rFonts w:ascii="Arial" w:hAnsi="Arial" w:cs="Arial"/>
        </w:rPr>
        <w:t xml:space="preserve"> not included in the </w:t>
      </w:r>
      <w:proofErr w:type="spellStart"/>
      <w:r>
        <w:rPr>
          <w:rFonts w:ascii="Arial" w:hAnsi="Arial" w:cs="Arial"/>
        </w:rPr>
        <w:t>Funadhoo</w:t>
      </w:r>
      <w:proofErr w:type="spellEnd"/>
      <w:r>
        <w:rPr>
          <w:rFonts w:ascii="Arial" w:hAnsi="Arial" w:cs="Arial"/>
        </w:rPr>
        <w:t xml:space="preserve"> BOQ, where as it is included in the </w:t>
      </w:r>
      <w:proofErr w:type="spellStart"/>
      <w:r>
        <w:rPr>
          <w:rFonts w:ascii="Arial" w:hAnsi="Arial" w:cs="Arial"/>
        </w:rPr>
        <w:t>Kulhudhuffusi</w:t>
      </w:r>
      <w:proofErr w:type="spellEnd"/>
      <w:r>
        <w:rPr>
          <w:rFonts w:ascii="Arial" w:hAnsi="Arial" w:cs="Arial"/>
        </w:rPr>
        <w:t xml:space="preserve"> BOQ.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Not required for </w:t>
      </w:r>
      <w:proofErr w:type="spellStart"/>
      <w:r>
        <w:rPr>
          <w:rFonts w:ascii="Arial" w:hAnsi="Arial" w:cs="Arial"/>
          <w:color w:val="FF0000"/>
        </w:rPr>
        <w:t>Funadhoo</w:t>
      </w:r>
      <w:proofErr w:type="spellEnd"/>
      <w:r>
        <w:rPr>
          <w:rFonts w:ascii="Arial" w:hAnsi="Arial" w:cs="Arial"/>
          <w:color w:val="FF0000"/>
        </w:rPr>
        <w:t>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Pr="0021687F" w:rsidRDefault="0021687F" w:rsidP="0021687F">
      <w:pPr>
        <w:spacing w:before="100" w:beforeAutospacing="1" w:after="100" w:afterAutospacing="1"/>
        <w:ind w:left="720"/>
        <w:rPr>
          <w:rFonts w:ascii="Arial" w:hAnsi="Arial" w:cs="Arial"/>
          <w:sz w:val="22"/>
          <w:szCs w:val="22"/>
        </w:rPr>
      </w:pPr>
      <w:r w:rsidRPr="0021687F">
        <w:rPr>
          <w:rFonts w:ascii="Arial" w:hAnsi="Arial" w:cs="Arial"/>
          <w:sz w:val="22"/>
          <w:szCs w:val="22"/>
        </w:rPr>
        <w:t>In the letter of bid and the contract data, it says that the bidders have to bid for the lump sum price. However, it is requested to amend this clause as a Measured - Price contract as the sea bed profile is unknown at this stage and therefore, it is difficult to check the quantities given in the BOQ. </w:t>
      </w:r>
    </w:p>
    <w:p w:rsidR="0021687F" w:rsidRDefault="0021687F" w:rsidP="0021687F">
      <w:pPr>
        <w:ind w:left="720"/>
        <w:rPr>
          <w:rFonts w:eastAsia="Times New Roman"/>
          <w:color w:val="FF0000"/>
        </w:rPr>
      </w:pPr>
      <w:proofErr w:type="spellStart"/>
      <w:r>
        <w:rPr>
          <w:rFonts w:eastAsia="Times New Roman"/>
          <w:color w:val="FF0000"/>
        </w:rPr>
        <w:t>Ans</w:t>
      </w:r>
      <w:proofErr w:type="spellEnd"/>
      <w:r>
        <w:rPr>
          <w:rFonts w:eastAsia="Times New Roman"/>
          <w:color w:val="FF0000"/>
        </w:rPr>
        <w:t>: Based on variation of the quantity the issue will be discussed with the Contractor upon completion of the detail survey and EIA report is approved.</w:t>
      </w:r>
    </w:p>
    <w:p w:rsidR="00E70D0A" w:rsidRDefault="00E70D0A" w:rsidP="0021687F">
      <w:pPr>
        <w:ind w:left="720"/>
        <w:rPr>
          <w:rFonts w:ascii="Arial" w:hAnsi="Arial" w:cs="Arial"/>
          <w:color w:val="FF0000"/>
        </w:rPr>
      </w:pPr>
    </w:p>
    <w:p w:rsidR="00E70D0A" w:rsidRDefault="0021687F" w:rsidP="00E70D0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21687F">
        <w:rPr>
          <w:rFonts w:ascii="Arial" w:hAnsi="Arial" w:cs="Arial"/>
        </w:rPr>
        <w:t>In the letter of bid and the contract data, it says that the bidders have to bid for the lump sum price. However, it is requested to amend this clause as a Measured - Price contract as the sea bed profile is unknown at this stage and therefore, it is difficult to check the quantities given in the BOQ</w:t>
      </w:r>
    </w:p>
    <w:p w:rsidR="00E70D0A" w:rsidRPr="00E70D0A" w:rsidRDefault="00E70D0A" w:rsidP="00E70D0A">
      <w:pPr>
        <w:pStyle w:val="ListParagraph"/>
        <w:rPr>
          <w:rFonts w:ascii="Arial" w:hAnsi="Arial" w:cs="Arial"/>
        </w:rPr>
      </w:pPr>
      <w:proofErr w:type="spellStart"/>
      <w:r w:rsidRPr="00E70D0A">
        <w:rPr>
          <w:rFonts w:eastAsia="Times New Roman"/>
          <w:color w:val="FF0000"/>
        </w:rPr>
        <w:t>Ans</w:t>
      </w:r>
      <w:proofErr w:type="spellEnd"/>
      <w:r w:rsidRPr="00E70D0A">
        <w:rPr>
          <w:rFonts w:eastAsia="Times New Roman"/>
          <w:color w:val="FF0000"/>
        </w:rPr>
        <w:t>: Based on variation of the quantity the issue will be discussed with the Contractor upon completion of the detail survey and EIA report is approved.</w:t>
      </w:r>
    </w:p>
    <w:p w:rsidR="00E70D0A" w:rsidRDefault="00E70D0A" w:rsidP="00E70D0A">
      <w:pPr>
        <w:pStyle w:val="ListParagraph"/>
        <w:rPr>
          <w:rFonts w:ascii="Arial" w:hAnsi="Arial" w:cs="Arial"/>
        </w:rPr>
      </w:pPr>
    </w:p>
    <w:p w:rsidR="00E70D0A" w:rsidRDefault="00E70D0A" w:rsidP="00E70D0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In the Conditions of contract it says that Employer will </w:t>
      </w:r>
      <w:r>
        <w:rPr>
          <w:rFonts w:eastAsia="Times New Roman"/>
        </w:rPr>
        <w:t>carry out</w:t>
      </w:r>
      <w:r>
        <w:rPr>
          <w:rFonts w:eastAsia="Times New Roman"/>
        </w:rPr>
        <w:t xml:space="preserve"> the design. However, in the BOQ (Bill No. 03 - General notes) says that </w:t>
      </w:r>
      <w:r>
        <w:rPr>
          <w:rFonts w:eastAsia="Times New Roman"/>
        </w:rPr>
        <w:t>“Design</w:t>
      </w:r>
      <w:r>
        <w:rPr>
          <w:rFonts w:eastAsia="Times New Roman"/>
        </w:rPr>
        <w:t xml:space="preserve"> shall be checked and submitted for approval after investigation and Engineering study. Please clarify.</w:t>
      </w:r>
    </w:p>
    <w:p w:rsidR="00E70D0A" w:rsidRPr="00E70D0A" w:rsidRDefault="00E70D0A" w:rsidP="00E70D0A">
      <w:pPr>
        <w:spacing w:before="100" w:beforeAutospacing="1" w:after="100" w:afterAutospacing="1"/>
        <w:ind w:left="720"/>
        <w:rPr>
          <w:rFonts w:eastAsia="Times New Roman"/>
        </w:rPr>
      </w:pPr>
      <w:proofErr w:type="spellStart"/>
      <w:r>
        <w:rPr>
          <w:rFonts w:eastAsia="Times New Roman"/>
          <w:color w:val="FF0000"/>
        </w:rPr>
        <w:t>Ans</w:t>
      </w:r>
      <w:proofErr w:type="spellEnd"/>
      <w:r>
        <w:rPr>
          <w:rFonts w:eastAsia="Times New Roman"/>
          <w:color w:val="FF0000"/>
        </w:rPr>
        <w:t xml:space="preserve">: Based on the engineering study the issue will be discussed with the Contractor upon completion of EIA report is approved. </w:t>
      </w:r>
      <w:r>
        <w:rPr>
          <w:rFonts w:eastAsia="Times New Roman"/>
        </w:rPr>
        <w:t>  </w:t>
      </w:r>
    </w:p>
    <w:p w:rsidR="0021687F" w:rsidRDefault="0021687F" w:rsidP="0021687F">
      <w:pPr>
        <w:pStyle w:val="ListParagraph"/>
        <w:rPr>
          <w:rFonts w:ascii="Arial" w:hAnsi="Arial" w:cs="Arial"/>
        </w:rPr>
      </w:pPr>
    </w:p>
    <w:p w:rsidR="0021687F" w:rsidRDefault="0021687F" w:rsidP="0021687F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 we include the GST component in this </w:t>
      </w:r>
      <w:r w:rsidR="00E70D0A">
        <w:rPr>
          <w:rFonts w:ascii="Arial" w:hAnsi="Arial" w:cs="Arial"/>
        </w:rPr>
        <w:t>tender? If</w:t>
      </w:r>
      <w:r>
        <w:rPr>
          <w:rFonts w:ascii="Arial" w:hAnsi="Arial" w:cs="Arial"/>
        </w:rPr>
        <w:t xml:space="preserve"> so do we have to include it in the rates or show it as a separate component in the BOQ summary?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G.S.T. is to be included separately in the bid form.</w:t>
      </w:r>
    </w:p>
    <w:p w:rsidR="0021687F" w:rsidRDefault="0021687F" w:rsidP="0021687F">
      <w:pPr>
        <w:ind w:left="720"/>
        <w:rPr>
          <w:rFonts w:ascii="Arial" w:hAnsi="Arial" w:cs="Arial"/>
          <w:color w:val="FF0000"/>
        </w:rPr>
      </w:pPr>
    </w:p>
    <w:p w:rsidR="0021687F" w:rsidRDefault="0021687F" w:rsidP="0021687F">
      <w:pPr>
        <w:ind w:left="360"/>
        <w:rPr>
          <w:rFonts w:ascii="Arial" w:hAnsi="Arial" w:cs="Arial"/>
          <w:color w:val="FF0000"/>
        </w:rPr>
      </w:pPr>
    </w:p>
    <w:p w:rsidR="0021687F" w:rsidRDefault="0021687F" w:rsidP="0021687F">
      <w:pPr>
        <w:spacing w:before="100" w:beforeAutospacing="1" w:after="100" w:afterAutospacing="1"/>
        <w:rPr>
          <w:rFonts w:eastAsia="Times New Roman"/>
        </w:rPr>
      </w:pPr>
    </w:p>
    <w:p w:rsidR="0021687F" w:rsidRDefault="0021687F">
      <w:pPr>
        <w:spacing w:after="160" w:line="259" w:lineRule="auto"/>
        <w:rPr>
          <w:rFonts w:eastAsia="Times New Roman"/>
          <w:color w:val="1F497D"/>
        </w:rPr>
      </w:pPr>
      <w:r>
        <w:rPr>
          <w:rFonts w:eastAsia="Times New Roman"/>
          <w:color w:val="1F497D"/>
        </w:rPr>
        <w:br w:type="page"/>
      </w:r>
    </w:p>
    <w:p w:rsidR="0021687F" w:rsidRPr="0021687F" w:rsidRDefault="0021687F" w:rsidP="0021687F">
      <w:pPr>
        <w:spacing w:before="100" w:beforeAutospacing="1" w:after="100" w:afterAutospacing="1"/>
        <w:ind w:left="720"/>
        <w:rPr>
          <w:rFonts w:eastAsia="Times New Roman"/>
          <w:color w:val="1F497D"/>
        </w:rPr>
      </w:pPr>
    </w:p>
    <w:p w:rsidR="0021687F" w:rsidRDefault="0021687F" w:rsidP="0021687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1F497D"/>
        </w:rPr>
      </w:pPr>
      <w:proofErr w:type="spellStart"/>
      <w:r>
        <w:rPr>
          <w:rFonts w:eastAsia="Times New Roman"/>
        </w:rPr>
        <w:t>Funadhoo</w:t>
      </w:r>
      <w:proofErr w:type="spellEnd"/>
      <w:r>
        <w:rPr>
          <w:rFonts w:eastAsia="Times New Roman"/>
        </w:rPr>
        <w:t xml:space="preserve"> Island - Borrow locations for getting the filling material for the reclamation works are not shown in the layout drawing. Please give this detail also.</w:t>
      </w:r>
    </w:p>
    <w:p w:rsidR="0021687F" w:rsidRDefault="0021687F" w:rsidP="0021687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color w:val="1F497D"/>
        </w:rPr>
      </w:pPr>
      <w:proofErr w:type="spellStart"/>
      <w:r>
        <w:rPr>
          <w:rFonts w:eastAsia="Times New Roman"/>
          <w:color w:val="FF0000"/>
        </w:rPr>
        <w:t>Ans</w:t>
      </w:r>
      <w:proofErr w:type="spellEnd"/>
      <w:r>
        <w:rPr>
          <w:rFonts w:eastAsia="Times New Roman"/>
          <w:color w:val="FF0000"/>
        </w:rPr>
        <w:t xml:space="preserve">: Refer to the item 3 in Amendment </w:t>
      </w:r>
      <w:proofErr w:type="gramStart"/>
      <w:r>
        <w:rPr>
          <w:rFonts w:eastAsia="Times New Roman"/>
          <w:color w:val="FF0000"/>
        </w:rPr>
        <w:t>2  issued</w:t>
      </w:r>
      <w:proofErr w:type="gramEnd"/>
      <w:r>
        <w:rPr>
          <w:rFonts w:eastAsia="Times New Roman"/>
          <w:color w:val="FF0000"/>
        </w:rPr>
        <w:t xml:space="preserve"> 3 May 2016.</w:t>
      </w:r>
    </w:p>
    <w:p w:rsidR="0021687F" w:rsidRDefault="0021687F" w:rsidP="0021687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spellStart"/>
      <w:r>
        <w:rPr>
          <w:rFonts w:eastAsia="Times New Roman"/>
        </w:rPr>
        <w:t>Funadhoo</w:t>
      </w:r>
      <w:proofErr w:type="spellEnd"/>
      <w:r>
        <w:rPr>
          <w:rFonts w:eastAsia="Times New Roman"/>
        </w:rPr>
        <w:t xml:space="preserve"> Island - What is the section between the two revetments.</w:t>
      </w:r>
    </w:p>
    <w:p w:rsidR="0021687F" w:rsidRDefault="0021687F" w:rsidP="0021687F">
      <w:pPr>
        <w:numPr>
          <w:ilvl w:val="0"/>
          <w:numId w:val="1"/>
        </w:numPr>
        <w:spacing w:before="100" w:beforeAutospacing="1" w:after="240"/>
        <w:rPr>
          <w:rFonts w:eastAsia="Times New Roman"/>
          <w:color w:val="1F497D"/>
        </w:rPr>
      </w:pPr>
      <w:proofErr w:type="spellStart"/>
      <w:r>
        <w:rPr>
          <w:rFonts w:eastAsia="Times New Roman"/>
          <w:color w:val="FF0000"/>
        </w:rPr>
        <w:t>Ans</w:t>
      </w:r>
      <w:proofErr w:type="spellEnd"/>
      <w:r>
        <w:rPr>
          <w:rFonts w:eastAsia="Times New Roman"/>
          <w:color w:val="FF0000"/>
        </w:rPr>
        <w:t xml:space="preserve">: Refer to the item 2 in Amendment </w:t>
      </w:r>
      <w:proofErr w:type="gramStart"/>
      <w:r>
        <w:rPr>
          <w:rFonts w:eastAsia="Times New Roman"/>
          <w:color w:val="FF0000"/>
        </w:rPr>
        <w:t>2  issued</w:t>
      </w:r>
      <w:proofErr w:type="gramEnd"/>
      <w:r>
        <w:rPr>
          <w:rFonts w:eastAsia="Times New Roman"/>
          <w:color w:val="FF0000"/>
        </w:rPr>
        <w:t xml:space="preserve"> 3 May 2016.</w:t>
      </w:r>
    </w:p>
    <w:p w:rsidR="0021687F" w:rsidRDefault="0021687F" w:rsidP="0021687F">
      <w:pPr>
        <w:numPr>
          <w:ilvl w:val="0"/>
          <w:numId w:val="1"/>
        </w:numPr>
        <w:spacing w:before="100" w:beforeAutospacing="1" w:after="240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 </w:t>
      </w:r>
    </w:p>
    <w:p w:rsidR="00962C65" w:rsidRDefault="0044674D"/>
    <w:sectPr w:rsidR="00962C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F45FD"/>
    <w:multiLevelType w:val="hybridMultilevel"/>
    <w:tmpl w:val="6BF4F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D5F25"/>
    <w:multiLevelType w:val="hybridMultilevel"/>
    <w:tmpl w:val="01D46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C2634"/>
    <w:multiLevelType w:val="multilevel"/>
    <w:tmpl w:val="39888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7F"/>
    <w:rsid w:val="0021687F"/>
    <w:rsid w:val="0044674D"/>
    <w:rsid w:val="00987322"/>
    <w:rsid w:val="00AC460C"/>
    <w:rsid w:val="00B929E6"/>
    <w:rsid w:val="00E7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DD5FA-AAAD-464A-9C45-0E3158B7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87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87F"/>
    <w:pPr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3ADA3-0BAB-40E9-AEBB-0DB407FC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JINAH IBRAHIM</dc:creator>
  <cp:keywords/>
  <dc:description/>
  <cp:lastModifiedBy>AHMED JINAH IBRAHIM</cp:lastModifiedBy>
  <cp:revision>2</cp:revision>
  <dcterms:created xsi:type="dcterms:W3CDTF">2016-05-16T10:21:00Z</dcterms:created>
  <dcterms:modified xsi:type="dcterms:W3CDTF">2016-05-16T10:21:00Z</dcterms:modified>
</cp:coreProperties>
</file>